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1C" w:rsidRDefault="000D4F71" w:rsidP="000D4F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F71">
        <w:rPr>
          <w:rFonts w:ascii="Times New Roman" w:hAnsi="Times New Roman" w:cs="Times New Roman"/>
          <w:b/>
          <w:sz w:val="32"/>
          <w:szCs w:val="32"/>
        </w:rPr>
        <w:t>Информация о способах и порядке реализации имущественной ответственности СРО и его членов</w:t>
      </w:r>
    </w:p>
    <w:p w:rsidR="000D4F71" w:rsidRPr="000D4F71" w:rsidRDefault="000D4F71" w:rsidP="000D4F71">
      <w:pPr>
        <w:rPr>
          <w:rFonts w:ascii="Times New Roman" w:hAnsi="Times New Roman" w:cs="Times New Roman"/>
          <w:sz w:val="24"/>
          <w:szCs w:val="24"/>
        </w:rPr>
      </w:pPr>
      <w:r w:rsidRPr="000D4F71">
        <w:rPr>
          <w:rFonts w:ascii="Times New Roman" w:hAnsi="Times New Roman" w:cs="Times New Roman"/>
          <w:sz w:val="24"/>
          <w:szCs w:val="24"/>
        </w:rPr>
        <w:t>Размер Компенсационного фонда СРО Союз Торговых Электронных Площадок по состоянию на 31 октября 2019 г. составляет 54 000 000 рублей.</w:t>
      </w:r>
    </w:p>
    <w:p w:rsidR="000D4F71" w:rsidRPr="000D4F71" w:rsidRDefault="000D4F71" w:rsidP="000D4F71">
      <w:pPr>
        <w:rPr>
          <w:rFonts w:ascii="Times New Roman" w:hAnsi="Times New Roman" w:cs="Times New Roman"/>
          <w:sz w:val="24"/>
          <w:szCs w:val="24"/>
        </w:rPr>
      </w:pPr>
      <w:r w:rsidRPr="000D4F71">
        <w:rPr>
          <w:rFonts w:ascii="Times New Roman" w:hAnsi="Times New Roman" w:cs="Times New Roman"/>
          <w:sz w:val="24"/>
          <w:szCs w:val="24"/>
        </w:rPr>
        <w:t>Средства компенсационного фонда размещены на специальном банковском счете для размещения средств компенсационного фонда в  Приволжском филиале ПАО РОСБАНК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D4F71" w:rsidRPr="000D4F71" w:rsidSect="00A5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4F71"/>
    <w:rsid w:val="000D4F71"/>
    <w:rsid w:val="00160D32"/>
    <w:rsid w:val="00A5007D"/>
    <w:rsid w:val="00BC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8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Krokoz™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2019-11-18T06:25:00Z</dcterms:created>
  <dcterms:modified xsi:type="dcterms:W3CDTF">2019-11-18T06:26:00Z</dcterms:modified>
</cp:coreProperties>
</file>